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INSTRUCTIVO LEVANTAMIENTO DE ARCHIVOS COMPARTIDOS EN DRIVE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</w:t>
        <w:br w:type="textWrapping"/>
      </w:r>
    </w:p>
    <w:p w:rsidR="00000000" w:rsidDel="00000000" w:rsidP="00000000" w:rsidRDefault="00000000" w:rsidRPr="00000000" w14:paraId="00000005">
      <w:pPr>
        <w:spacing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Orientar los procedimientos de forma detallada, clara y precisa para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realizar el levantamiento de los archivos propios que se encuentren compartidos en Drive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este modo, al migrar de Drive a OneDrive podrá compartir nuevamente los archivos con esos usuarios.</w:t>
      </w:r>
    </w:p>
    <w:p w:rsidR="00000000" w:rsidDel="00000000" w:rsidP="00000000" w:rsidRDefault="00000000" w:rsidRPr="00000000" w14:paraId="00000006">
      <w:pPr>
        <w:spacing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Definición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Debido al proceso de migración desde la plataforma colaborativa de Google® a la plataforma colaborativa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Microsoft®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Los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usuarios estudiantes, docentes, funcionarios y contratistas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(CPS), tienen la posibilidad de importar los archivos de Drive al OneDrive de su cuenta Microsoft 365.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caso de que el usuario desee compartir nuevamente los archivos desde OneDrive, con los mismos usuarios que estaban compartidos en Drive, debe registrar dicha información. En este documento 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sugiere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una forma de realizar dicho registro.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D">
      <w:pPr>
        <w:keepNext w:val="1"/>
        <w:keepLines w:val="1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Procedimiento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76" w:lineRule="auto"/>
        <w:ind w:left="26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usuarios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estudiantes, docentes, funcionarios y contratistas (CPS), que deseen hacer uso de la posibilidad de importar los archivos de Drive al OneDrive de su cuenta Microsoft 365 y a su vez decidan compartir nuevamente los archivos desde OneDrive, con los mismos usuarios que estaban compartidos en Drive, pueden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alizar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siguientes pasos:</w:t>
      </w:r>
    </w:p>
    <w:p w:rsidR="00000000" w:rsidDel="00000000" w:rsidP="00000000" w:rsidRDefault="00000000" w:rsidRPr="00000000" w14:paraId="0000000F">
      <w:pPr>
        <w:keepNext w:val="1"/>
        <w:keepLines w:val="1"/>
        <w:numPr>
          <w:ilvl w:val="1"/>
          <w:numId w:val="1"/>
        </w:numPr>
        <w:spacing w:before="40" w:line="276" w:lineRule="auto"/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Inicie sesión en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Gmail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su usuario y contraseña.</w:t>
      </w:r>
    </w:p>
    <w:p w:rsidR="00000000" w:rsidDel="00000000" w:rsidP="00000000" w:rsidRDefault="00000000" w:rsidRPr="00000000" w14:paraId="00000010">
      <w:pPr>
        <w:keepNext w:val="1"/>
        <w:keepLines w:val="1"/>
        <w:spacing w:before="40" w:line="276" w:lineRule="auto"/>
        <w:ind w:left="106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453624" cy="4190397"/>
            <wp:effectExtent b="0" l="0" r="0" t="0"/>
            <wp:docPr id="2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3624" cy="41903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numPr>
          <w:ilvl w:val="1"/>
          <w:numId w:val="1"/>
        </w:numPr>
        <w:spacing w:before="40" w:line="276" w:lineRule="auto"/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Haga clic en el icono Google apps en la esquina superior derecha  y, a continuación, seleccione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Drive.</w:t>
      </w:r>
    </w:p>
    <w:p w:rsidR="00000000" w:rsidDel="00000000" w:rsidP="00000000" w:rsidRDefault="00000000" w:rsidRPr="00000000" w14:paraId="00000012">
      <w:pPr>
        <w:keepNext w:val="1"/>
        <w:keepLines w:val="1"/>
        <w:spacing w:before="40" w:line="276" w:lineRule="auto"/>
        <w:ind w:left="106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2800350" cy="1695450"/>
            <wp:effectExtent b="0" l="0" r="0" t="0"/>
            <wp:docPr id="2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695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numPr>
          <w:ilvl w:val="1"/>
          <w:numId w:val="1"/>
        </w:numPr>
        <w:spacing w:before="40" w:line="276" w:lineRule="auto"/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Drive en el menú izquierdo selecciona la opción de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Mi unidad.</w:t>
      </w:r>
    </w:p>
    <w:p w:rsidR="00000000" w:rsidDel="00000000" w:rsidP="00000000" w:rsidRDefault="00000000" w:rsidRPr="00000000" w14:paraId="00000014">
      <w:pPr>
        <w:keepNext w:val="1"/>
        <w:keepLines w:val="1"/>
        <w:spacing w:before="40" w:line="276" w:lineRule="auto"/>
        <w:ind w:left="106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1897674" cy="2842368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7674" cy="28423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spacing w:before="40" w:line="276" w:lineRule="auto"/>
        <w:ind w:left="106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1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1068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Drive, cree una hoja de cálculo de Google.</w:t>
      </w:r>
    </w:p>
    <w:p w:rsidR="00000000" w:rsidDel="00000000" w:rsidP="00000000" w:rsidRDefault="00000000" w:rsidRPr="00000000" w14:paraId="00000017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1068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319713" cy="3240558"/>
            <wp:effectExtent b="0" l="0" r="0" t="0"/>
            <wp:docPr id="2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9713" cy="32405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06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1"/>
        <w:numPr>
          <w:ilvl w:val="1"/>
          <w:numId w:val="1"/>
        </w:numPr>
        <w:spacing w:before="40" w:line="276" w:lineRule="auto"/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Modifique el archivo poniendo el siguiente encabezado</w:t>
      </w:r>
    </w:p>
    <w:p w:rsidR="00000000" w:rsidDel="00000000" w:rsidP="00000000" w:rsidRDefault="00000000" w:rsidRPr="00000000" w14:paraId="0000001A">
      <w:pPr>
        <w:keepNext w:val="1"/>
        <w:keepLines w:val="1"/>
        <w:spacing w:before="40" w:line="276" w:lineRule="auto"/>
        <w:ind w:left="106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4976813" cy="2475468"/>
            <wp:effectExtent b="0" l="0" r="0" t="0"/>
            <wp:docPr id="3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76813" cy="24754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1068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Ahora en el Drive identifique los archivos y carpetas compartidas así, con los iconos que se muestran en la imagen </w:t>
      </w:r>
    </w:p>
    <w:p w:rsidR="00000000" w:rsidDel="00000000" w:rsidP="00000000" w:rsidRDefault="00000000" w:rsidRPr="00000000" w14:paraId="0000001C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1068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329238" cy="3584547"/>
            <wp:effectExtent b="0" l="0" r="0" t="0"/>
            <wp:docPr id="3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29238" cy="35845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1"/>
        <w:numPr>
          <w:ilvl w:val="1"/>
          <w:numId w:val="1"/>
        </w:numPr>
        <w:spacing w:before="40" w:line="276" w:lineRule="auto"/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Ahora registrelos en la hoja de cálculo</w:t>
      </w:r>
    </w:p>
    <w:p w:rsidR="00000000" w:rsidDel="00000000" w:rsidP="00000000" w:rsidRDefault="00000000" w:rsidRPr="00000000" w14:paraId="0000001E">
      <w:pPr>
        <w:keepNext w:val="1"/>
        <w:keepLines w:val="1"/>
        <w:spacing w:before="40" w:line="276" w:lineRule="auto"/>
        <w:ind w:left="141.7322834645668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6400800" cy="749300"/>
            <wp:effectExtent b="0" l="0" r="0" t="0"/>
            <wp:docPr id="2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4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1"/>
        <w:keepLines w:val="1"/>
        <w:numPr>
          <w:ilvl w:val="1"/>
          <w:numId w:val="1"/>
        </w:numPr>
        <w:spacing w:before="40" w:line="276" w:lineRule="auto"/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saber con quién está compartido, de click sobre el archivo o carpeta y a la derecha seleccione la opción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Gestionar acceso</w:t>
      </w:r>
    </w:p>
    <w:p w:rsidR="00000000" w:rsidDel="00000000" w:rsidP="00000000" w:rsidRDefault="00000000" w:rsidRPr="00000000" w14:paraId="00000020">
      <w:pPr>
        <w:keepNext w:val="1"/>
        <w:keepLines w:val="1"/>
        <w:spacing w:before="40" w:line="276" w:lineRule="auto"/>
        <w:ind w:left="141.7322834645668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6272213" cy="1344046"/>
            <wp:effectExtent b="0" l="0" r="0" t="0"/>
            <wp:docPr id="2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2213" cy="13440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1"/>
        <w:spacing w:before="40" w:line="276" w:lineRule="auto"/>
        <w:ind w:left="141.7322834645668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4805363" cy="3414542"/>
            <wp:effectExtent b="0" l="0" r="0" t="0"/>
            <wp:docPr id="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5363" cy="34145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1"/>
        <w:numPr>
          <w:ilvl w:val="1"/>
          <w:numId w:val="1"/>
        </w:numPr>
        <w:spacing w:before="40" w:line="276" w:lineRule="auto"/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Ahora registre el (o los) correo (s) en la hoja de cálculo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1"/>
        <w:spacing w:before="40" w:line="276" w:lineRule="auto"/>
        <w:ind w:left="141.7322834645668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6400800" cy="584200"/>
            <wp:effectExtent b="0" l="0" r="0" t="0"/>
            <wp:docPr id="2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8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1"/>
        <w:numPr>
          <w:ilvl w:val="1"/>
          <w:numId w:val="1"/>
        </w:numPr>
        <w:spacing w:before="40" w:line="276" w:lineRule="auto"/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Siga inspeccionando dentro de las carpetas compartidas e identifique si encuentra una carpeta o archivo que esté compartido con otro usuario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1"/>
        <w:spacing w:before="40" w:line="276" w:lineRule="auto"/>
        <w:ind w:left="141.73228346456688" w:firstLine="141.73228346456688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6290926" cy="3660345"/>
            <wp:effectExtent b="0" l="0" r="0" t="0"/>
            <wp:docPr id="3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0926" cy="3660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1"/>
        <w:numPr>
          <w:ilvl w:val="1"/>
          <w:numId w:val="1"/>
        </w:numPr>
        <w:spacing w:before="40" w:line="276" w:lineRule="auto"/>
        <w:ind w:left="106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caso de que en el paso anterior encuentre una carpeta o archivo que esté compartido con otro usuario regístrelo en la hoja de cálculo</w:t>
      </w:r>
    </w:p>
    <w:p w:rsidR="00000000" w:rsidDel="00000000" w:rsidP="00000000" w:rsidRDefault="00000000" w:rsidRPr="00000000" w14:paraId="00000027">
      <w:pPr>
        <w:keepNext w:val="1"/>
        <w:keepLines w:val="1"/>
        <w:spacing w:before="4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6400800" cy="939800"/>
            <wp:effectExtent b="0" l="0" r="0" t="0"/>
            <wp:docPr id="31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3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9" w:type="default"/>
      <w:footerReference r:id="rId20" w:type="default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tabs>
        <w:tab w:val="center" w:pos="4550"/>
        <w:tab w:val="left" w:pos="5818"/>
      </w:tabs>
      <w:ind w:right="260"/>
      <w:jc w:val="right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Página </w:t>
    </w:r>
    <w:r w:rsidDel="00000000" w:rsidR="00000000" w:rsidRPr="00000000">
      <w:rPr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4"/>
        <w:szCs w:val="24"/>
        <w:rtl w:val="0"/>
      </w:rPr>
      <w:t xml:space="preserve"> | </w:t>
    </w:r>
    <w:r w:rsidDel="00000000" w:rsidR="00000000" w:rsidRPr="00000000">
      <w:rPr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Proyectó: Diana Paola Bohórquez Rodríguez con el apoyo de Microsoft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®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10157.0" w:type="dxa"/>
      <w:jc w:val="left"/>
      <w:tblInd w:w="0.0" w:type="pc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43"/>
      <w:gridCol w:w="6462"/>
      <w:gridCol w:w="1852"/>
      <w:tblGridChange w:id="0">
        <w:tblGrid>
          <w:gridCol w:w="1843"/>
          <w:gridCol w:w="6462"/>
          <w:gridCol w:w="1852"/>
        </w:tblGrid>
      </w:tblGridChange>
    </w:tblGrid>
    <w:tr>
      <w:trPr>
        <w:cantSplit w:val="0"/>
        <w:trHeight w:val="520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84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965143" cy="967555"/>
                <wp:effectExtent b="0" l="0" r="0" t="0"/>
                <wp:docPr id="2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143" cy="9675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-54.68503937007824" w:firstLine="0"/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INSTRUCTIVO LEVANTAMIENTO DE ARCHIVOS COMPARTIDOS EN DRIVE  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</w:tcPr>
        <w:p w:rsidR="00000000" w:rsidDel="00000000" w:rsidP="00000000" w:rsidRDefault="00000000" w:rsidRPr="00000000" w14:paraId="0000002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7"/>
              <w:szCs w:val="27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66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1091102" cy="382619"/>
                <wp:effectExtent b="0" l="0" r="0" t="0"/>
                <wp:docPr id="28" name="image8.jpg"/>
                <a:graphic>
                  <a:graphicData uri="http://schemas.openxmlformats.org/drawingml/2006/picture">
                    <pic:pic>
                      <pic:nvPicPr>
                        <pic:cNvPr id="0" name="image8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102" cy="38261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3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8.00000000000006" w:lineRule="auto"/>
            <w:ind w:left="1372" w:right="1469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Macroproceso: Gestión de Recursos</w:t>
          </w:r>
        </w:p>
      </w:tc>
      <w:tc>
        <w:tcPr>
          <w:vMerge w:val="continue"/>
        </w:tcPr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84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15" w:line="259" w:lineRule="auto"/>
            <w:ind w:left="2230" w:right="534" w:hanging="1664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Proceso: Gestión de los Sistemas de Información y las Telecomunicaciones</w:t>
          </w:r>
        </w:p>
      </w:tc>
      <w:tc>
        <w:tcPr>
          <w:vMerge w:val="continue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ascii="Arial" w:cs="Arial" w:eastAsia="Arial" w:hAnsi="Arial"/>
        <w:b w:val="1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ascii="Times New Roman" w:cs="Times New Roman" w:eastAsia="Times New Roman" w:hAnsi="Times New Roman"/>
        <w:b w:val="0"/>
      </w:rPr>
    </w:lvl>
    <w:lvl w:ilvl="3">
      <w:start w:val="1"/>
      <w:numFmt w:val="upperRoman"/>
      <w:lvlText w:val="%4."/>
      <w:lvlJc w:val="right"/>
      <w:pPr>
        <w:ind w:left="2124" w:hanging="720"/>
      </w:pPr>
      <w:rPr/>
    </w:lvl>
    <w:lvl w:ilvl="4">
      <w:start w:val="1"/>
      <w:numFmt w:val="decimal"/>
      <w:lvlText w:val="%1.%2.%3.%4.%5"/>
      <w:lvlJc w:val="left"/>
      <w:pPr>
        <w:ind w:left="2832" w:hanging="1080"/>
      </w:pPr>
      <w:rPr/>
    </w:lvl>
    <w:lvl w:ilvl="5">
      <w:start w:val="1"/>
      <w:numFmt w:val="decimal"/>
      <w:lvlText w:val="%1.%2.%3.%4.%5.%6"/>
      <w:lvlJc w:val="left"/>
      <w:pPr>
        <w:ind w:left="3180" w:hanging="1080"/>
      </w:pPr>
      <w:rPr/>
    </w:lvl>
    <w:lvl w:ilvl="6">
      <w:start w:val="1"/>
      <w:numFmt w:val="decimal"/>
      <w:lvlText w:val="%1.%2.%3.%4.%5.%6.%7"/>
      <w:lvlJc w:val="left"/>
      <w:pPr>
        <w:ind w:left="3888" w:hanging="1440"/>
      </w:pPr>
      <w:rPr/>
    </w:lvl>
    <w:lvl w:ilvl="7">
      <w:start w:val="1"/>
      <w:numFmt w:val="decimal"/>
      <w:lvlText w:val="%1.%2.%3.%4.%5.%6.%7.%8"/>
      <w:lvlJc w:val="left"/>
      <w:pPr>
        <w:ind w:left="4236" w:hanging="1440"/>
      </w:pPr>
      <w:rPr/>
    </w:lvl>
    <w:lvl w:ilvl="8">
      <w:start w:val="1"/>
      <w:numFmt w:val="decimal"/>
      <w:lvlText w:val="%1.%2.%3.%4.%5.%6.%7.%8.%9"/>
      <w:lvlJc w:val="left"/>
      <w:pPr>
        <w:ind w:left="4944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jc w:val="center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  <w:ind w:left="708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jc w:val="center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  <w:ind w:left="708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F512E3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lang w:bidi="es-ES" w:eastAsia="es-ES" w:val="es-ES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F512E3"/>
    <w:pPr>
      <w:keepNext w:val="1"/>
      <w:keepLines w:val="1"/>
      <w:spacing w:before="240"/>
      <w:jc w:val="center"/>
      <w:outlineLvl w:val="0"/>
    </w:pPr>
    <w:rPr>
      <w:rFonts w:ascii="Times New Roman" w:hAnsi="Times New Roman" w:cstheme="majorBidi" w:eastAsiaTheme="majorEastAsia"/>
      <w:b w:val="1"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F512E3"/>
    <w:pPr>
      <w:keepNext w:val="1"/>
      <w:keepLines w:val="1"/>
      <w:spacing w:before="40"/>
      <w:outlineLvl w:val="1"/>
    </w:pPr>
    <w:rPr>
      <w:rFonts w:ascii="Times New Roman" w:hAnsi="Times New Roman" w:cstheme="majorBidi" w:eastAsiaTheme="majorEastAsia"/>
      <w:b w:val="1"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F512E3"/>
    <w:pPr>
      <w:keepNext w:val="1"/>
      <w:keepLines w:val="1"/>
      <w:spacing w:before="40"/>
      <w:ind w:left="708"/>
      <w:outlineLvl w:val="2"/>
    </w:pPr>
    <w:rPr>
      <w:rFonts w:ascii="Times New Roman" w:hAnsi="Times New Roman" w:cstheme="majorBidi" w:eastAsiaTheme="majorEastAsia"/>
      <w:b w:val="1"/>
      <w:color w:val="000000" w:themeColor="text1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F512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F512E3"/>
  </w:style>
  <w:style w:type="paragraph" w:styleId="Encabezado">
    <w:name w:val="header"/>
    <w:basedOn w:val="Normal"/>
    <w:link w:val="EncabezadoCar"/>
    <w:uiPriority w:val="99"/>
    <w:unhideWhenUsed w:val="1"/>
    <w:rsid w:val="00F512E3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512E3"/>
    <w:rPr>
      <w:rFonts w:ascii="Arial" w:cs="Arial" w:eastAsia="Arial" w:hAnsi="Arial"/>
      <w:lang w:bidi="es-ES"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F512E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512E3"/>
    <w:rPr>
      <w:rFonts w:ascii="Arial" w:cs="Arial" w:eastAsia="Arial" w:hAnsi="Arial"/>
      <w:lang w:bidi="es-ES" w:eastAsia="es-ES" w:val="es-ES"/>
    </w:rPr>
  </w:style>
  <w:style w:type="paragraph" w:styleId="Textoindependiente">
    <w:name w:val="Body Text"/>
    <w:basedOn w:val="Normal"/>
    <w:link w:val="TextoindependienteCar"/>
    <w:uiPriority w:val="1"/>
    <w:qFormat w:val="1"/>
    <w:rsid w:val="00F512E3"/>
    <w:rPr>
      <w:sz w:val="20"/>
      <w:szCs w:val="20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F512E3"/>
    <w:rPr>
      <w:rFonts w:ascii="Arial" w:cs="Arial" w:eastAsia="Arial" w:hAnsi="Arial"/>
      <w:sz w:val="20"/>
      <w:szCs w:val="20"/>
      <w:lang w:bidi="es-ES" w:eastAsia="es-ES" w:val="es-ES"/>
    </w:rPr>
  </w:style>
  <w:style w:type="paragraph" w:styleId="Prrafodelista">
    <w:name w:val="List Paragraph"/>
    <w:basedOn w:val="Normal"/>
    <w:uiPriority w:val="1"/>
    <w:qFormat w:val="1"/>
    <w:rsid w:val="00F512E3"/>
    <w:pPr>
      <w:ind w:left="640" w:hanging="360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F512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F512E3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F512E3"/>
    <w:rPr>
      <w:rFonts w:ascii="Arial" w:cs="Arial" w:eastAsia="Arial" w:hAnsi="Arial"/>
      <w:sz w:val="20"/>
      <w:szCs w:val="20"/>
      <w:lang w:bidi="es-ES" w:eastAsia="es-ES" w:val="es-ES"/>
    </w:rPr>
  </w:style>
  <w:style w:type="character" w:styleId="Hipervnculo">
    <w:name w:val="Hyperlink"/>
    <w:basedOn w:val="Fuentedeprrafopredeter"/>
    <w:uiPriority w:val="99"/>
    <w:unhideWhenUsed w:val="1"/>
    <w:rsid w:val="00F512E3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F512E3"/>
    <w:rPr>
      <w:rFonts w:ascii="Times New Roman" w:hAnsi="Times New Roman" w:cstheme="majorBidi" w:eastAsiaTheme="majorEastAsia"/>
      <w:b w:val="1"/>
      <w:color w:val="000000" w:themeColor="text1"/>
      <w:sz w:val="24"/>
      <w:szCs w:val="32"/>
      <w:lang w:bidi="es-ES" w:eastAsia="es-ES" w:val="es-ES"/>
    </w:rPr>
  </w:style>
  <w:style w:type="character" w:styleId="Ttulo2Car" w:customStyle="1">
    <w:name w:val="Título 2 Car"/>
    <w:basedOn w:val="Fuentedeprrafopredeter"/>
    <w:link w:val="Ttulo2"/>
    <w:uiPriority w:val="9"/>
    <w:rsid w:val="00F512E3"/>
    <w:rPr>
      <w:rFonts w:ascii="Times New Roman" w:hAnsi="Times New Roman" w:cstheme="majorBidi" w:eastAsiaTheme="majorEastAsia"/>
      <w:b w:val="1"/>
      <w:color w:val="000000" w:themeColor="text1"/>
      <w:sz w:val="24"/>
      <w:szCs w:val="26"/>
      <w:lang w:bidi="es-ES" w:eastAsia="es-ES" w:val="es-ES"/>
    </w:rPr>
  </w:style>
  <w:style w:type="character" w:styleId="Ttulo3Car" w:customStyle="1">
    <w:name w:val="Título 3 Car"/>
    <w:basedOn w:val="Fuentedeprrafopredeter"/>
    <w:link w:val="Ttulo3"/>
    <w:uiPriority w:val="9"/>
    <w:rsid w:val="00F512E3"/>
    <w:rPr>
      <w:rFonts w:ascii="Times New Roman" w:hAnsi="Times New Roman" w:cstheme="majorBidi" w:eastAsiaTheme="majorEastAsia"/>
      <w:b w:val="1"/>
      <w:color w:val="000000" w:themeColor="text1"/>
      <w:sz w:val="24"/>
      <w:szCs w:val="24"/>
      <w:lang w:bidi="es-ES" w:eastAsia="es-ES" w:val="es-ES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9D1EF2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DE692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12.png"/><Relationship Id="rId10" Type="http://schemas.openxmlformats.org/officeDocument/2006/relationships/image" Target="media/image3.png"/><Relationship Id="rId13" Type="http://schemas.openxmlformats.org/officeDocument/2006/relationships/image" Target="media/image7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2.png"/><Relationship Id="rId14" Type="http://schemas.openxmlformats.org/officeDocument/2006/relationships/image" Target="media/image4.png"/><Relationship Id="rId17" Type="http://schemas.openxmlformats.org/officeDocument/2006/relationships/image" Target="media/image13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image" Target="media/image14.png"/><Relationship Id="rId7" Type="http://schemas.openxmlformats.org/officeDocument/2006/relationships/image" Target="media/image10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m0PWMKncbuiGThIu4gGdF7Tl+Q==">AMUW2mU7H+4eoBlIZ/PvdnFxzOuX6+1WoHCFtZ2nwXpWYbGmdYG0DJZ+4Oc9dj/QfxzAraE/WOltaN91nDZiUhDo9sh1tp2lNnOwG/+iZ6Q5uuATsJCbx50=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2021-02-19T19:25:00Z</dcterms:created>
  <dc:creator>Tatiana Gomez</dc:creator>
</cp:coreProperties>
</file>