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INSTRUCTIVO MIGRACIÓN DE GMAIL A OUTLOOK 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Objetivo</w:t>
        <w:br w:type="textWrapping"/>
      </w:r>
    </w:p>
    <w:p w:rsidR="00000000" w:rsidDel="00000000" w:rsidP="00000000" w:rsidRDefault="00000000" w:rsidRPr="00000000" w14:paraId="00000005">
      <w:pPr>
        <w:spacing w:line="276" w:lineRule="auto"/>
        <w:ind w:left="36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Orientar los procedimientos de forma detallada, clara y precisa para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importar todo el buzón (correo)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electrónico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 Gmail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al Outlook de su cuenta Microsoft 365.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 este modo, puede tener todos los mensajes de correo, antiguos y actuales, en una cuenta.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left="36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Definición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6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6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Debido al proceso de migración desde la plataforma colaborativa de Google® a la plataforma colaborativa 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Microsoft®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Los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usuarios estudiantes, docentes, funcionarios y contratistas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(CPS), tienen la posibilidad de importar buzón (correo) electrónico de Gmail al Outlook de su cuenta Microsoft 365.  De este modo, puede tener todos los mensajes de correo, antiguos y actuales, en una cuenta.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6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B">
      <w:pPr>
        <w:pStyle w:val="Heading2"/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Prerrequisitos</w:t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6" w:lineRule="auto"/>
        <w:ind w:left="36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Antes de importar el correo electrónico: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6" w:lineRule="auto"/>
        <w:ind w:left="36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• Tenga localizados el id. de usuario y la contraseña de Microsoft 365.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6" w:lineRule="auto"/>
        <w:ind w:left="36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• Instalar la aplicación de Outlook.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6" w:lineRule="auto"/>
        <w:ind w:left="36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• Agregar su buzón de Office 365 a Outlook.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6" w:lineRule="auto"/>
        <w:ind w:left="36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6" w:lineRule="auto"/>
        <w:ind w:left="36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Nota: La descarga e instalación de office y configuración del usuario de Office 365 a Outlook se socializarán en las sesiones de transferencia de conocimiento que se realizan con el apoyo de Microsoft.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Procedimiento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76" w:lineRule="auto"/>
        <w:ind w:left="26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usuarios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estudiantes, docentes, funcionarios y contratistas (CPS), que deseen hacer uso de la posibilidad de importar buzón (correo) electrónico de Gmail al Outlook de su cuenta Microsoft 365,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deben 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alizar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siguientes pasos:</w:t>
      </w:r>
    </w:p>
    <w:p w:rsidR="00000000" w:rsidDel="00000000" w:rsidP="00000000" w:rsidRDefault="00000000" w:rsidRPr="00000000" w14:paraId="00000016">
      <w:pPr>
        <w:pStyle w:val="Heading3"/>
        <w:numPr>
          <w:ilvl w:val="1"/>
          <w:numId w:val="1"/>
        </w:numPr>
        <w:spacing w:line="276" w:lineRule="auto"/>
        <w:ind w:left="1068" w:hanging="360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Agregar su cuenta de Gmail a Outlook</w:t>
      </w:r>
    </w:p>
    <w:p w:rsidR="00000000" w:rsidDel="00000000" w:rsidP="00000000" w:rsidRDefault="00000000" w:rsidRPr="00000000" w14:paraId="00000017">
      <w:pPr>
        <w:ind w:left="106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spacing w:line="276" w:lineRule="auto"/>
        <w:ind w:left="1068" w:firstLine="0"/>
        <w:jc w:val="both"/>
        <w:rPr/>
      </w:pPr>
      <w:bookmarkStart w:colFirst="0" w:colLast="0" w:name="_heading=h.lj5ccwty78d7" w:id="0"/>
      <w:bookmarkEnd w:id="0"/>
      <w:r w:rsidDel="00000000" w:rsidR="00000000" w:rsidRPr="00000000">
        <w:rPr>
          <w:rtl w:val="0"/>
        </w:rPr>
        <w:t xml:space="preserve">Habilitación IMAP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  <w:rPr/>
      </w:pPr>
      <w:r w:rsidDel="00000000" w:rsidR="00000000" w:rsidRPr="00000000">
        <w:rPr>
          <w:rtl w:val="0"/>
        </w:rPr>
        <w:t xml:space="preserve">Inicia sesión</w:t>
      </w:r>
      <w:r w:rsidDel="00000000" w:rsidR="00000000" w:rsidRPr="00000000">
        <w:rPr>
          <w:b w:val="0"/>
          <w:rtl w:val="0"/>
        </w:rPr>
        <w:t xml:space="preserve"> en tu cuenta de Gmail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  <w:rPr/>
      </w:pPr>
      <w:r w:rsidDel="00000000" w:rsidR="00000000" w:rsidRPr="00000000">
        <w:rPr>
          <w:b w:val="0"/>
          <w:sz w:val="24"/>
          <w:szCs w:val="24"/>
          <w:rtl w:val="0"/>
        </w:rPr>
        <w:t xml:space="preserve">Haz clic en el ícono de </w:t>
      </w:r>
      <w:r w:rsidDel="00000000" w:rsidR="00000000" w:rsidRPr="00000000">
        <w:rPr>
          <w:sz w:val="24"/>
          <w:szCs w:val="24"/>
          <w:rtl w:val="0"/>
        </w:rPr>
        <w:t xml:space="preserve">ajustes</w:t>
      </w:r>
      <w:r w:rsidDel="00000000" w:rsidR="00000000" w:rsidRPr="00000000">
        <w:rPr>
          <w:b w:val="0"/>
          <w:sz w:val="24"/>
          <w:szCs w:val="24"/>
          <w:rtl w:val="0"/>
        </w:rPr>
        <w:t xml:space="preserve"> ubicado en la parte superior derecha de la</w:t>
      </w:r>
      <w:r w:rsidDel="00000000" w:rsidR="00000000" w:rsidRPr="00000000">
        <w:rPr>
          <w:b w:val="0"/>
          <w:rtl w:val="0"/>
        </w:rPr>
        <w:t xml:space="preserve"> </w:t>
      </w:r>
      <w:r w:rsidDel="00000000" w:rsidR="00000000" w:rsidRPr="00000000">
        <w:rPr>
          <w:b w:val="0"/>
          <w:sz w:val="24"/>
          <w:szCs w:val="24"/>
          <w:rtl w:val="0"/>
        </w:rPr>
        <w:t xml:space="preserve">pantalla.</w:t>
      </w:r>
    </w:p>
    <w:p w:rsidR="00000000" w:rsidDel="00000000" w:rsidP="00000000" w:rsidRDefault="00000000" w:rsidRPr="00000000" w14:paraId="0000001C">
      <w:pPr>
        <w:pStyle w:val="Heading3"/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992.1259842519685" w:right="0" w:firstLine="0"/>
        <w:jc w:val="center"/>
        <w:rPr>
          <w:b w:val="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sz w:val="22"/>
          <w:szCs w:val="22"/>
        </w:rPr>
        <w:drawing>
          <wp:inline distB="114300" distT="114300" distL="114300" distR="114300">
            <wp:extent cx="3248025" cy="497749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977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  <w:rPr/>
      </w:pPr>
      <w:r w:rsidDel="00000000" w:rsidR="00000000" w:rsidRPr="00000000">
        <w:rPr>
          <w:b w:val="0"/>
          <w:rtl w:val="0"/>
        </w:rPr>
        <w:t xml:space="preserve">En el menú desplegable que aparece, haz clic en </w:t>
      </w:r>
      <w:r w:rsidDel="00000000" w:rsidR="00000000" w:rsidRPr="00000000">
        <w:rPr>
          <w:rtl w:val="0"/>
        </w:rPr>
        <w:t xml:space="preserve">ver todos los ajustes</w:t>
      </w:r>
      <w:r w:rsidDel="00000000" w:rsidR="00000000" w:rsidRPr="00000000">
        <w:rPr>
          <w:b w:val="0"/>
          <w:rtl w:val="0"/>
        </w:rPr>
        <w:t xml:space="preserve">.</w:t>
      </w:r>
    </w:p>
    <w:p w:rsidR="00000000" w:rsidDel="00000000" w:rsidP="00000000" w:rsidRDefault="00000000" w:rsidRPr="00000000" w14:paraId="0000001E">
      <w:pPr>
        <w:ind w:left="992.1259842519685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86088" cy="1767627"/>
            <wp:effectExtent b="0" l="0" r="0" t="0"/>
            <wp:docPr id="2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1767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  <w:rPr/>
      </w:pPr>
      <w:r w:rsidDel="00000000" w:rsidR="00000000" w:rsidRPr="00000000">
        <w:rPr>
          <w:b w:val="0"/>
          <w:rtl w:val="0"/>
        </w:rPr>
        <w:t xml:space="preserve">Cambia a la pestaña </w:t>
      </w:r>
      <w:r w:rsidDel="00000000" w:rsidR="00000000" w:rsidRPr="00000000">
        <w:rPr>
          <w:rtl w:val="0"/>
        </w:rPr>
        <w:t xml:space="preserve">Reenvío y correo POP / IMAP</w:t>
      </w:r>
      <w:r w:rsidDel="00000000" w:rsidR="00000000" w:rsidRPr="00000000">
        <w:rPr>
          <w:b w:val="0"/>
          <w:rtl w:val="0"/>
        </w:rPr>
        <w:t xml:space="preserve">, luego desplázate hacia abajo hasta el acceso </w:t>
      </w:r>
      <w:r w:rsidDel="00000000" w:rsidR="00000000" w:rsidRPr="00000000">
        <w:rPr>
          <w:rtl w:val="0"/>
        </w:rPr>
        <w:t xml:space="preserve">IMAP</w:t>
      </w:r>
      <w:r w:rsidDel="00000000" w:rsidR="00000000" w:rsidRPr="00000000">
        <w:rPr>
          <w:b w:val="0"/>
          <w:rtl w:val="0"/>
        </w:rPr>
        <w:t xml:space="preserve"> y asegúrate de que “</w:t>
      </w:r>
      <w:r w:rsidDel="00000000" w:rsidR="00000000" w:rsidRPr="00000000">
        <w:rPr>
          <w:rtl w:val="0"/>
        </w:rPr>
        <w:t xml:space="preserve">Habilitar IMAP</w:t>
      </w:r>
      <w:r w:rsidDel="00000000" w:rsidR="00000000" w:rsidRPr="00000000">
        <w:rPr>
          <w:b w:val="0"/>
          <w:rtl w:val="0"/>
        </w:rPr>
        <w:t xml:space="preserve">” esté seleccionado.</w:t>
      </w:r>
    </w:p>
    <w:p w:rsidR="00000000" w:rsidDel="00000000" w:rsidP="00000000" w:rsidRDefault="00000000" w:rsidRPr="00000000" w14:paraId="00000020">
      <w:pPr>
        <w:ind w:left="0" w:firstLine="0"/>
        <w:jc w:val="right"/>
        <w:rPr>
          <w:b w:val="0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5153025" cy="1905512"/>
            <wp:effectExtent b="0" l="0" r="0" t="0"/>
            <wp:docPr id="2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288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905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2"/>
          <w:numId w:val="1"/>
        </w:numPr>
        <w:ind w:left="1776" w:hanging="720"/>
      </w:pPr>
      <w:r w:rsidDel="00000000" w:rsidR="00000000" w:rsidRPr="00000000">
        <w:rPr>
          <w:rtl w:val="0"/>
        </w:rPr>
        <w:t xml:space="preserve">Desplázate hasta el final. Haz clic en Guardar cambios</w:t>
      </w:r>
    </w:p>
    <w:p w:rsidR="00000000" w:rsidDel="00000000" w:rsidP="00000000" w:rsidRDefault="00000000" w:rsidRPr="00000000" w14:paraId="00000022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014538" cy="477127"/>
            <wp:effectExtent b="0" l="0" r="0" t="0"/>
            <wp:docPr id="1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4771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keepNext w:val="1"/>
        <w:keepLines w:val="1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068" w:right="0" w:hanging="360"/>
        <w:jc w:val="both"/>
      </w:pPr>
      <w:r w:rsidDel="00000000" w:rsidR="00000000" w:rsidRPr="00000000">
        <w:rPr>
          <w:rtl w:val="0"/>
        </w:rPr>
        <w:t xml:space="preserve">Habilita tu Gmail para estar conectado por Office 365</w:t>
      </w:r>
    </w:p>
    <w:p w:rsidR="00000000" w:rsidDel="00000000" w:rsidP="00000000" w:rsidRDefault="00000000" w:rsidRPr="00000000" w14:paraId="00000024">
      <w:pPr>
        <w:pStyle w:val="Heading3"/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firstLine="0"/>
        <w:jc w:val="both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  <w:t xml:space="preserve">     Activa la verificación en dos pasos.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  <w:rPr>
          <w:b w:val="1"/>
        </w:rPr>
      </w:pPr>
      <w:r w:rsidDel="00000000" w:rsidR="00000000" w:rsidRPr="00000000">
        <w:rPr>
          <w:rtl w:val="0"/>
        </w:rPr>
        <w:t xml:space="preserve">Inicia sesión en tu cuenta de Gmail.</w:t>
      </w:r>
    </w:p>
    <w:p w:rsidR="00000000" w:rsidDel="00000000" w:rsidP="00000000" w:rsidRDefault="00000000" w:rsidRPr="00000000" w14:paraId="00000028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</w:pPr>
      <w:r w:rsidDel="00000000" w:rsidR="00000000" w:rsidRPr="00000000">
        <w:rPr>
          <w:b w:val="0"/>
          <w:rtl w:val="0"/>
        </w:rPr>
        <w:t xml:space="preserve">Selecciona </w:t>
      </w:r>
      <w:r w:rsidDel="00000000" w:rsidR="00000000" w:rsidRPr="00000000">
        <w:rPr>
          <w:rtl w:val="0"/>
        </w:rPr>
        <w:t xml:space="preserve">Aplicaciones de Google &gt; Mi cuenta.</w:t>
      </w:r>
    </w:p>
    <w:p w:rsidR="00000000" w:rsidDel="00000000" w:rsidP="00000000" w:rsidRDefault="00000000" w:rsidRPr="00000000" w14:paraId="00000029">
      <w:pPr>
        <w:ind w:left="992.1259842519685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490663" cy="1373342"/>
            <wp:effectExtent b="0" l="0" r="0" t="0"/>
            <wp:docPr id="3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1373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</w:pPr>
      <w:r w:rsidDel="00000000" w:rsidR="00000000" w:rsidRPr="00000000">
        <w:rPr>
          <w:b w:val="0"/>
          <w:rtl w:val="0"/>
        </w:rPr>
        <w:t xml:space="preserve">En la página Mi cuenta, elige </w:t>
      </w:r>
      <w:r w:rsidDel="00000000" w:rsidR="00000000" w:rsidRPr="00000000">
        <w:rPr>
          <w:rtl w:val="0"/>
        </w:rPr>
        <w:t xml:space="preserve">Seguridad, </w:t>
      </w:r>
      <w:r w:rsidDel="00000000" w:rsidR="00000000" w:rsidRPr="00000000">
        <w:rPr>
          <w:b w:val="0"/>
          <w:rtl w:val="0"/>
        </w:rPr>
        <w:t xml:space="preserve">e</w:t>
      </w:r>
      <w:r w:rsidDel="00000000" w:rsidR="00000000" w:rsidRPr="00000000">
        <w:rPr>
          <w:b w:val="0"/>
          <w:sz w:val="24"/>
          <w:szCs w:val="24"/>
          <w:rtl w:val="0"/>
        </w:rPr>
        <w:t xml:space="preserve">n el método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nicio de sesión en Google</w:t>
      </w:r>
      <w:r w:rsidDel="00000000" w:rsidR="00000000" w:rsidRPr="00000000">
        <w:rPr>
          <w:b w:val="0"/>
          <w:sz w:val="24"/>
          <w:szCs w:val="24"/>
          <w:rtl w:val="0"/>
        </w:rPr>
        <w:t xml:space="preserve">, elige la flecha junto a la verificación en dos pasos y proporciona tu contraseña si se le solicita.</w:t>
      </w:r>
    </w:p>
    <w:p w:rsidR="00000000" w:rsidDel="00000000" w:rsidP="00000000" w:rsidRDefault="00000000" w:rsidRPr="00000000" w14:paraId="0000002B">
      <w:pPr>
        <w:ind w:left="0" w:firstLine="0"/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5262563" cy="2383576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2383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177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2"/>
          <w:numId w:val="1"/>
        </w:numPr>
        <w:ind w:left="1776" w:hanging="72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 la página Iniciar sesión con verificación en dos pasos, elige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Empezar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E">
      <w:pPr>
        <w:numPr>
          <w:ilvl w:val="2"/>
          <w:numId w:val="1"/>
        </w:numPr>
        <w:ind w:left="1776" w:hanging="72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Vuelve a ingresar tu contraseña si el sistema te lo solicita, y en el paso siguiente configura tu número de teléfono y verifica tu teléfono celular. Después, ingresa el número de verificación enviado a tu teléfono celular y elige Verificar.</w:t>
      </w:r>
    </w:p>
    <w:p w:rsidR="00000000" w:rsidDel="00000000" w:rsidP="00000000" w:rsidRDefault="00000000" w:rsidRPr="00000000" w14:paraId="0000002F">
      <w:pPr>
        <w:numPr>
          <w:ilvl w:val="2"/>
          <w:numId w:val="1"/>
        </w:numPr>
        <w:ind w:left="1776" w:hanging="72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Cuando el sistema muestra la pantalla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Confiar en esta computadora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”, elige Siguiente y en el paso Activar verificación de 2 pasos, elige Confirmar.</w:t>
      </w:r>
    </w:p>
    <w:p w:rsidR="00000000" w:rsidDel="00000000" w:rsidP="00000000" w:rsidRDefault="00000000" w:rsidRPr="00000000" w14:paraId="00000030">
      <w:pPr>
        <w:pStyle w:val="Heading3"/>
        <w:spacing w:line="276" w:lineRule="auto"/>
        <w:ind w:left="720" w:firstLine="0"/>
        <w:jc w:val="both"/>
        <w:rPr/>
      </w:pPr>
      <w:bookmarkStart w:colFirst="0" w:colLast="0" w:name="_heading=h.ot2umruggwl8" w:id="1"/>
      <w:bookmarkEnd w:id="1"/>
      <w:r w:rsidDel="00000000" w:rsidR="00000000" w:rsidRPr="00000000">
        <w:rPr>
          <w:rtl w:val="0"/>
        </w:rPr>
        <w:t xml:space="preserve">     Crea una contraseña de aplicación</w:t>
      </w:r>
    </w:p>
    <w:p w:rsidR="00000000" w:rsidDel="00000000" w:rsidP="00000000" w:rsidRDefault="00000000" w:rsidRPr="00000000" w14:paraId="00000031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2"/>
          <w:numId w:val="1"/>
        </w:numPr>
        <w:ind w:left="1776" w:hanging="72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Inicia sesión en tu cuenta de Gmail.</w:t>
      </w:r>
    </w:p>
    <w:p w:rsidR="00000000" w:rsidDel="00000000" w:rsidP="00000000" w:rsidRDefault="00000000" w:rsidRPr="00000000" w14:paraId="00000033">
      <w:pPr>
        <w:numPr>
          <w:ilvl w:val="2"/>
          <w:numId w:val="1"/>
        </w:numPr>
        <w:ind w:left="1776" w:hanging="72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Selecciona Aplicaciones de Google &gt;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Mi cuenta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4">
      <w:pPr>
        <w:ind w:left="992.1259842519685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1490663" cy="1373342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1373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2"/>
          <w:numId w:val="1"/>
        </w:numPr>
        <w:ind w:left="1776" w:hanging="72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 la página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Mi cuenta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elige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Seguridad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6">
      <w:pPr>
        <w:numPr>
          <w:ilvl w:val="2"/>
          <w:numId w:val="1"/>
        </w:numPr>
        <w:ind w:left="1776" w:hanging="72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 el método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Acceso a Google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elige la flecha junto a las contraseñas de la aplicación y proporciona tu contraseña si lo solicita. En la página de Contraseñas de la aplicación, en el menú desplegable Seleccionar aplicación, elige Otro (nombre personalizado).</w:t>
      </w:r>
    </w:p>
    <w:p w:rsidR="00000000" w:rsidDel="00000000" w:rsidP="00000000" w:rsidRDefault="00000000" w:rsidRPr="00000000" w14:paraId="00000037">
      <w:pPr>
        <w:ind w:left="177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95838" cy="3402856"/>
            <wp:effectExtent b="0" l="0" r="0" t="0"/>
            <wp:docPr id="4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34028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2"/>
          <w:numId w:val="1"/>
        </w:numPr>
        <w:ind w:left="1776" w:hanging="72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Escribir un nombre, por ejemplo, MyConnection&gt; GENERAR.</w:t>
      </w:r>
    </w:p>
    <w:p w:rsidR="00000000" w:rsidDel="00000000" w:rsidP="00000000" w:rsidRDefault="00000000" w:rsidRPr="00000000" w14:paraId="00000039">
      <w:pPr>
        <w:numPr>
          <w:ilvl w:val="2"/>
          <w:numId w:val="1"/>
        </w:numPr>
        <w:ind w:left="1776" w:hanging="72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Escribe la contraseña de la aplicación en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Tu contraseña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 aplicación para tu dispositivo. Puedes usar esto con tu dirección de Gmail en la aplicación a la que se está conectando a tu cuenta de Gmail (o agregando tu cuenta de Gmail). Esta combinación otorga acceso completo a tu cuenta de Gmail por parte de la aplicación.</w:t>
      </w:r>
    </w:p>
    <w:p w:rsidR="00000000" w:rsidDel="00000000" w:rsidP="00000000" w:rsidRDefault="00000000" w:rsidRPr="00000000" w14:paraId="0000003A">
      <w:pPr>
        <w:ind w:left="177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Después de haber ingresado la contraseña de la aplicación, no es necesario que la recuerdes.</w:t>
      </w:r>
    </w:p>
    <w:p w:rsidR="00000000" w:rsidDel="00000000" w:rsidP="00000000" w:rsidRDefault="00000000" w:rsidRPr="00000000" w14:paraId="0000003B">
      <w:pPr>
        <w:ind w:left="177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229775" cy="3293825"/>
            <wp:effectExtent b="0" l="0" r="0" t="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775" cy="329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2"/>
          <w:numId w:val="1"/>
        </w:numPr>
        <w:ind w:left="1776" w:hanging="72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Ahora estás listo para agregar tu cuenta de Gmail a Outlook. Cuando se solicite una contraseña, ingresa esta contraseña de aplicación para tu cuenta de Gmail. No ingreses tu contraseña.</w:t>
      </w:r>
    </w:p>
    <w:p w:rsidR="00000000" w:rsidDel="00000000" w:rsidP="00000000" w:rsidRDefault="00000000" w:rsidRPr="00000000" w14:paraId="0000003D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numPr>
          <w:ilvl w:val="1"/>
          <w:numId w:val="1"/>
        </w:numPr>
        <w:spacing w:line="276" w:lineRule="auto"/>
        <w:ind w:left="1068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  <w:t xml:space="preserve">Descarga e instala la aplicación “Outlook”</w:t>
      </w:r>
    </w:p>
    <w:p w:rsidR="00000000" w:rsidDel="00000000" w:rsidP="00000000" w:rsidRDefault="00000000" w:rsidRPr="00000000" w14:paraId="0000003F">
      <w:pPr>
        <w:pStyle w:val="Heading3"/>
        <w:numPr>
          <w:ilvl w:val="2"/>
          <w:numId w:val="1"/>
        </w:numPr>
        <w:spacing w:line="276" w:lineRule="auto"/>
        <w:ind w:left="1776" w:hanging="720"/>
        <w:jc w:val="both"/>
        <w:rPr>
          <w:sz w:val="24"/>
          <w:szCs w:val="24"/>
        </w:rPr>
      </w:pPr>
      <w:bookmarkStart w:colFirst="0" w:colLast="0" w:name="_heading=h.5wluuqbb089u" w:id="2"/>
      <w:bookmarkEnd w:id="2"/>
      <w:r w:rsidDel="00000000" w:rsidR="00000000" w:rsidRPr="00000000">
        <w:rPr>
          <w:b w:val="0"/>
          <w:rtl w:val="0"/>
        </w:rPr>
        <w:t xml:space="preserve">Ingresa a tu cuenta de Office 365 con el usuario y contraseña asignados </w:t>
      </w:r>
      <w:hyperlink r:id="rId15">
        <w:r w:rsidDel="00000000" w:rsidR="00000000" w:rsidRPr="00000000">
          <w:rPr>
            <w:b w:val="0"/>
            <w:color w:val="1155cc"/>
            <w:u w:val="single"/>
            <w:rtl w:val="0"/>
          </w:rPr>
          <w:t xml:space="preserve">https://www.office.com/</w:t>
        </w:r>
      </w:hyperlink>
      <w:r w:rsidDel="00000000" w:rsidR="00000000" w:rsidRPr="00000000">
        <w:rPr>
          <w:b w:val="0"/>
          <w:rtl w:val="0"/>
        </w:rPr>
        <w:t xml:space="preserve">.</w:t>
      </w:r>
    </w:p>
    <w:p w:rsidR="00000000" w:rsidDel="00000000" w:rsidP="00000000" w:rsidRDefault="00000000" w:rsidRPr="00000000" w14:paraId="00000040">
      <w:pPr>
        <w:pStyle w:val="Heading3"/>
        <w:numPr>
          <w:ilvl w:val="2"/>
          <w:numId w:val="1"/>
        </w:numPr>
        <w:spacing w:line="276" w:lineRule="auto"/>
        <w:ind w:left="1776" w:hanging="720"/>
        <w:jc w:val="both"/>
        <w:rPr>
          <w:sz w:val="24"/>
          <w:szCs w:val="24"/>
        </w:rPr>
      </w:pPr>
      <w:bookmarkStart w:colFirst="0" w:colLast="0" w:name="_heading=h.7vjktjo7sjgv" w:id="3"/>
      <w:bookmarkEnd w:id="3"/>
      <w:r w:rsidDel="00000000" w:rsidR="00000000" w:rsidRPr="00000000">
        <w:rPr>
          <w:b w:val="0"/>
          <w:rtl w:val="0"/>
        </w:rPr>
        <w:t xml:space="preserve">Da clic en el botón “</w:t>
      </w:r>
      <w:r w:rsidDel="00000000" w:rsidR="00000000" w:rsidRPr="00000000">
        <w:rPr>
          <w:rtl w:val="0"/>
        </w:rPr>
        <w:t xml:space="preserve">Instalar Office</w:t>
      </w:r>
      <w:r w:rsidDel="00000000" w:rsidR="00000000" w:rsidRPr="00000000">
        <w:rPr>
          <w:b w:val="0"/>
          <w:rtl w:val="0"/>
        </w:rPr>
        <w:t xml:space="preserve">”. E</w:t>
      </w:r>
      <w:r w:rsidDel="00000000" w:rsidR="00000000" w:rsidRPr="00000000">
        <w:rPr>
          <w:b w:val="0"/>
          <w:sz w:val="24"/>
          <w:szCs w:val="24"/>
          <w:rtl w:val="0"/>
        </w:rPr>
        <w:t xml:space="preserve">n el menú desplegable, da clic en la opción “</w:t>
      </w:r>
      <w:r w:rsidDel="00000000" w:rsidR="00000000" w:rsidRPr="00000000">
        <w:rPr>
          <w:sz w:val="24"/>
          <w:szCs w:val="24"/>
          <w:rtl w:val="0"/>
        </w:rPr>
        <w:t xml:space="preserve">Aplicaciones de Office 365</w:t>
      </w:r>
      <w:r w:rsidDel="00000000" w:rsidR="00000000" w:rsidRPr="00000000">
        <w:rPr>
          <w:b w:val="0"/>
          <w:sz w:val="24"/>
          <w:szCs w:val="24"/>
          <w:rtl w:val="0"/>
        </w:rPr>
        <w:t xml:space="preserve">”.</w:t>
      </w:r>
    </w:p>
    <w:p w:rsidR="00000000" w:rsidDel="00000000" w:rsidP="00000000" w:rsidRDefault="00000000" w:rsidRPr="00000000" w14:paraId="00000041">
      <w:pPr>
        <w:spacing w:line="276" w:lineRule="auto"/>
        <w:ind w:left="0" w:right="462" w:firstLine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267787" cy="1797492"/>
            <wp:effectExtent b="0" l="0" r="0" t="0"/>
            <wp:docPr id="4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6"/>
                    <a:srcRect b="0" l="36755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787" cy="17974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2"/>
          <w:numId w:val="1"/>
        </w:numPr>
        <w:ind w:left="1776" w:hanging="72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Automáticamente se inicia la descarga del ejecutable que usarás para realizar la instalación. Una vez finalice la descarga, haz doble clic sobre el archivo descargado y se realizará la preparación de las herramientas para su instalación. </w:t>
      </w:r>
    </w:p>
    <w:p w:rsidR="00000000" w:rsidDel="00000000" w:rsidP="00000000" w:rsidRDefault="00000000" w:rsidRPr="00000000" w14:paraId="00000043">
      <w:pPr>
        <w:ind w:left="177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819400" cy="638175"/>
            <wp:effectExtent b="0" l="0" r="0" t="0"/>
            <wp:docPr id="2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2"/>
          <w:numId w:val="1"/>
        </w:numPr>
        <w:ind w:left="1776" w:hanging="72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Haga clic en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en el cuadro de advertencia. A continuación Office instalará las aplicaciones.</w:t>
      </w:r>
    </w:p>
    <w:p w:rsidR="00000000" w:rsidDel="00000000" w:rsidP="00000000" w:rsidRDefault="00000000" w:rsidRPr="00000000" w14:paraId="00000045">
      <w:pPr>
        <w:ind w:left="177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776538" cy="2005907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2005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2"/>
          <w:numId w:val="1"/>
        </w:numPr>
        <w:ind w:left="1776" w:hanging="72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Cuando Office termine la instalación, de clic en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Cerrar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7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numPr>
          <w:ilvl w:val="1"/>
          <w:numId w:val="1"/>
        </w:numPr>
        <w:spacing w:line="276" w:lineRule="auto"/>
        <w:ind w:left="1068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xjjl5ng3lfw4" w:id="4"/>
      <w:bookmarkEnd w:id="4"/>
      <w:r w:rsidDel="00000000" w:rsidR="00000000" w:rsidRPr="00000000">
        <w:rPr>
          <w:rtl w:val="0"/>
        </w:rPr>
        <w:t xml:space="preserve">Agrega tu cuenta de Office365 a “Outlook”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Abre la aplicación Outlook en tu equipo.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Ingresa la dirección de correo electrónico de Office 365 asignado y da clic en Conectar.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1571625</wp:posOffset>
            </wp:positionH>
            <wp:positionV relativeFrom="paragraph">
              <wp:posOffset>215931</wp:posOffset>
            </wp:positionV>
            <wp:extent cx="2871788" cy="2107734"/>
            <wp:effectExtent b="0" l="0" r="0" t="0"/>
            <wp:wrapTopAndBottom distB="114300" distT="11430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21077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 el sistema lo solicita ingresa tu contraseña nuevamente. Luego selecciona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Aceptar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&gt;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Finalizar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para comenzar a usar tu cuenta de correo electrónico en Outlook.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Una vez agregada la cuenta de forma correcta, Outlook te mostrará una ventana como esta, da clic en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Hecho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y ya podrá enviar y recibir correos.</w:t>
      </w:r>
    </w:p>
    <w:p w:rsidR="00000000" w:rsidDel="00000000" w:rsidP="00000000" w:rsidRDefault="00000000" w:rsidRPr="00000000" w14:paraId="0000004E">
      <w:pPr>
        <w:ind w:left="425.19685039370086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386013" cy="2852841"/>
            <wp:effectExtent b="0" l="0" r="0" t="0"/>
            <wp:docPr id="2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2852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3"/>
        <w:numPr>
          <w:ilvl w:val="1"/>
          <w:numId w:val="1"/>
        </w:numPr>
        <w:spacing w:line="276" w:lineRule="auto"/>
        <w:ind w:left="1068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7mzl81o0ic8o" w:id="5"/>
      <w:bookmarkEnd w:id="5"/>
      <w:r w:rsidDel="00000000" w:rsidR="00000000" w:rsidRPr="00000000">
        <w:rPr>
          <w:rtl w:val="0"/>
        </w:rPr>
        <w:t xml:space="preserve">(Opcional) Agrega tu cuenta de “Gmail” a “Outlook”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Abre la aplicación de Outlook, en el menú superior da clic en la pestaña Archivo &gt; Agregar cuenta.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414588" cy="1537287"/>
            <wp:effectExtent b="0" l="0" r="0" t="0"/>
            <wp:docPr id="3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1537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Ingresa la dirección de correo electrónico de Gmail y da clic en Conectar.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381250" cy="1775420"/>
            <wp:effectExtent b="0" l="0" r="0" t="0"/>
            <wp:docPr id="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75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Outlook iniciará una ventana de Gmail que te pedirá la contraseña. Escribe la contraseña y selecciona Iniciar sesión.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119313" cy="2316300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23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Como ya cuentas con la autenticación en dos fases para Gmail, se pedirá que escribas el código enviado a tu dispositivo móvil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.73228346456688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162175" cy="3189743"/>
            <wp:effectExtent b="0" l="0" r="0" t="0"/>
            <wp:docPr id="38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89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Aparecerá la ventana de permisos de la cuenta de Google. Da clic en Permitir.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.73228346456688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019425" cy="3091316"/>
            <wp:effectExtent b="0" l="0" r="0" t="0"/>
            <wp:docPr id="3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91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Cuando finalice la configuración, Outlook mostrará una ventana con la información. Seleccionar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Listo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para finalizar.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843088" cy="617142"/>
            <wp:effectExtent b="0" l="0" r="0" t="0"/>
            <wp:docPr id="4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6171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590675" cy="371475"/>
            <wp:effectExtent b="0" l="0" r="0" t="0"/>
            <wp:docPr id="1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 correo electrónico de tu cuenta de Gmail aparecerá en Outlook, justo debajo de tu buzón de correo de Microsoft 365.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148138" cy="2006168"/>
            <wp:effectExtent b="0" l="0" r="0" t="0"/>
            <wp:docPr id="2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8138" cy="2006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Cuando finalice la configuración, Outlook te mostrará una ventana con la información, seleccionar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Listo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para finalizar.</w:t>
      </w:r>
    </w:p>
    <w:p w:rsidR="00000000" w:rsidDel="00000000" w:rsidP="00000000" w:rsidRDefault="00000000" w:rsidRPr="00000000" w14:paraId="0000005F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590675" cy="371475"/>
            <wp:effectExtent b="0" l="0" r="0" t="0"/>
            <wp:docPr id="3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3"/>
        <w:numPr>
          <w:ilvl w:val="1"/>
          <w:numId w:val="1"/>
        </w:numPr>
        <w:spacing w:line="276" w:lineRule="auto"/>
        <w:ind w:left="1068" w:hanging="360"/>
        <w:jc w:val="both"/>
      </w:pPr>
      <w:bookmarkStart w:colFirst="0" w:colLast="0" w:name="_heading=h.vs194vkd3zj4" w:id="6"/>
      <w:bookmarkEnd w:id="6"/>
      <w:r w:rsidDel="00000000" w:rsidR="00000000" w:rsidRPr="00000000">
        <w:rPr>
          <w:rtl w:val="0"/>
        </w:rPr>
        <w:t xml:space="preserve">Crea una copia de tus mensajes de “Gmail” a “Outlook”</w:t>
      </w:r>
    </w:p>
    <w:p w:rsidR="00000000" w:rsidDel="00000000" w:rsidP="00000000" w:rsidRDefault="00000000" w:rsidRPr="00000000" w14:paraId="00000062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</w:pPr>
      <w:bookmarkStart w:colFirst="0" w:colLast="0" w:name="_heading=h.6k7teiriq4dl" w:id="7"/>
      <w:bookmarkEnd w:id="7"/>
      <w:r w:rsidDel="00000000" w:rsidR="00000000" w:rsidRPr="00000000">
        <w:rPr>
          <w:b w:val="0"/>
          <w:rtl w:val="0"/>
        </w:rPr>
        <w:t xml:space="preserve">En la aplicación de Outlook de escritorio selecciona </w:t>
      </w:r>
      <w:r w:rsidDel="00000000" w:rsidR="00000000" w:rsidRPr="00000000">
        <w:rPr>
          <w:rtl w:val="0"/>
        </w:rPr>
        <w:t xml:space="preserve">Archivo</w:t>
      </w:r>
      <w:r w:rsidDel="00000000" w:rsidR="00000000" w:rsidRPr="00000000">
        <w:rPr>
          <w:b w:val="0"/>
          <w:rtl w:val="0"/>
        </w:rPr>
        <w:t xml:space="preserve"> &gt;</w:t>
      </w:r>
      <w:r w:rsidDel="00000000" w:rsidR="00000000" w:rsidRPr="00000000">
        <w:rPr>
          <w:rtl w:val="0"/>
        </w:rPr>
        <w:t xml:space="preserve">Abrir y exportar</w:t>
      </w:r>
      <w:r w:rsidDel="00000000" w:rsidR="00000000" w:rsidRPr="00000000">
        <w:rPr>
          <w:b w:val="0"/>
          <w:rtl w:val="0"/>
        </w:rPr>
        <w:t xml:space="preserve"> &gt; </w:t>
      </w:r>
      <w:r w:rsidDel="00000000" w:rsidR="00000000" w:rsidRPr="00000000">
        <w:rPr>
          <w:rtl w:val="0"/>
        </w:rPr>
        <w:t xml:space="preserve">Importar / Exportar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Después de hacer clic en “Importar o exportar” se abrirá una ventana “Asistente para importar y exportar” en la cual seleccionaremos “Exportar a un archivo” y luego damos clic en siguiente.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652838" cy="2723465"/>
            <wp:effectExtent b="0" l="0" r="0" t="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2723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Elige Archivo de datos de Outlook (.pst) y luego da clic en siguiente.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295650" cy="2648904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48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Selecciona todas las carpetas de correo de las que quieres hacer una copia de seguridad y da clic en Siguiente.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2638425" cy="896552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896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Selecciona una ubicación y un nombre para el archivo de copia de seguridad y luego selecciona Finalizar.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209925" cy="2510650"/>
            <wp:effectExtent b="0" l="0" r="0" t="0"/>
            <wp:docPr id="3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1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hanging="72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 quieres asegurarte de que nadie tenga acceso a tus archivos, introduce y confirma una contraseña y luego selecciona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Aceptar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incluso si deja vacíos los cuadros de la contraseña. Sin previo aviso, Outlook empieza a exportar los datos inmediatamente. Tampoco le envía ningún mensaje cuando acaba.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76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152525" cy="581025"/>
            <wp:effectExtent b="0" l="0" r="0" t="0"/>
            <wp:docPr id="2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2"/>
          <w:numId w:val="1"/>
        </w:numPr>
        <w:ind w:left="1776" w:hanging="72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Vaya a la ubicación donde guardó el archivo .pst para confirmar que está ahí.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3"/>
        <w:numPr>
          <w:ilvl w:val="1"/>
          <w:numId w:val="1"/>
        </w:numPr>
        <w:spacing w:line="276" w:lineRule="auto"/>
        <w:ind w:left="1068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s613i9kyh37q" w:id="8"/>
      <w:bookmarkEnd w:id="8"/>
      <w:r w:rsidDel="00000000" w:rsidR="00000000" w:rsidRPr="00000000">
        <w:rPr>
          <w:rtl w:val="0"/>
        </w:rPr>
        <w:t xml:space="preserve">Importa tus mensajes de “Gmail” a tu cuenta de “Office365”</w:t>
      </w:r>
    </w:p>
    <w:p w:rsidR="00000000" w:rsidDel="00000000" w:rsidP="00000000" w:rsidRDefault="00000000" w:rsidRPr="00000000" w14:paraId="0000006F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</w:pPr>
      <w:bookmarkStart w:colFirst="0" w:colLast="0" w:name="_heading=h.aq8lge7woq4u" w:id="9"/>
      <w:bookmarkEnd w:id="9"/>
      <w:r w:rsidDel="00000000" w:rsidR="00000000" w:rsidRPr="00000000">
        <w:rPr>
          <w:b w:val="0"/>
          <w:rtl w:val="0"/>
        </w:rPr>
        <w:t xml:space="preserve">En la aplicación de Outlook selecciona  </w:t>
      </w:r>
      <w:r w:rsidDel="00000000" w:rsidR="00000000" w:rsidRPr="00000000">
        <w:rPr>
          <w:rtl w:val="0"/>
        </w:rPr>
        <w:t xml:space="preserve">Archivo</w:t>
      </w:r>
      <w:r w:rsidDel="00000000" w:rsidR="00000000" w:rsidRPr="00000000">
        <w:rPr>
          <w:b w:val="0"/>
          <w:rtl w:val="0"/>
        </w:rPr>
        <w:t xml:space="preserve"> &gt;</w:t>
      </w:r>
      <w:r w:rsidDel="00000000" w:rsidR="00000000" w:rsidRPr="00000000">
        <w:rPr>
          <w:rtl w:val="0"/>
        </w:rPr>
        <w:t xml:space="preserve">Abrir y exportar</w:t>
      </w:r>
      <w:r w:rsidDel="00000000" w:rsidR="00000000" w:rsidRPr="00000000">
        <w:rPr>
          <w:b w:val="0"/>
          <w:rtl w:val="0"/>
        </w:rPr>
        <w:t xml:space="preserve"> &gt; </w:t>
      </w:r>
      <w:r w:rsidDel="00000000" w:rsidR="00000000" w:rsidRPr="00000000">
        <w:rPr>
          <w:rtl w:val="0"/>
        </w:rPr>
        <w:t xml:space="preserve">Importar / Exportar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</w:pPr>
      <w:bookmarkStart w:colFirst="0" w:colLast="0" w:name="_heading=h.a4lazhonxrya" w:id="10"/>
      <w:bookmarkEnd w:id="10"/>
      <w:r w:rsidDel="00000000" w:rsidR="00000000" w:rsidRPr="00000000">
        <w:rPr>
          <w:b w:val="0"/>
          <w:rtl w:val="0"/>
        </w:rPr>
        <w:t xml:space="preserve">Selecciona “Importar desde otro programa o archivo” y da clic en siguiente.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</w:rPr>
        <w:drawing>
          <wp:inline distB="114300" distT="114300" distL="114300" distR="114300">
            <wp:extent cx="3861645" cy="2931128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1645" cy="29311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  <w:rPr/>
      </w:pPr>
      <w:bookmarkStart w:colFirst="0" w:colLast="0" w:name="_heading=h.ookrb4xw01da" w:id="11"/>
      <w:bookmarkEnd w:id="11"/>
      <w:r w:rsidDel="00000000" w:rsidR="00000000" w:rsidRPr="00000000">
        <w:rPr>
          <w:b w:val="0"/>
          <w:rtl w:val="0"/>
        </w:rPr>
        <w:t xml:space="preserve">Selecciona “Archivo de datos de Outlook (.pst)” y da clic en siguiente.</w:t>
      </w:r>
    </w:p>
    <w:p w:rsidR="00000000" w:rsidDel="00000000" w:rsidP="00000000" w:rsidRDefault="00000000" w:rsidRPr="00000000" w14:paraId="00000072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29038" cy="2992631"/>
            <wp:effectExtent b="0" l="0" r="0" t="0"/>
            <wp:docPr id="2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29926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  <w:rPr/>
      </w:pPr>
      <w:bookmarkStart w:colFirst="0" w:colLast="0" w:name="_heading=h.p9qd8582j9ge" w:id="12"/>
      <w:bookmarkEnd w:id="12"/>
      <w:r w:rsidDel="00000000" w:rsidR="00000000" w:rsidRPr="00000000">
        <w:rPr>
          <w:b w:val="0"/>
          <w:rtl w:val="0"/>
        </w:rPr>
        <w:t xml:space="preserve">Busca el archivo .pst que deseas importar que corresponde al creado en el </w:t>
      </w:r>
      <w:r w:rsidDel="00000000" w:rsidR="00000000" w:rsidRPr="00000000">
        <w:rPr>
          <w:rtl w:val="0"/>
        </w:rPr>
        <w:t xml:space="preserve">Paso 4.6</w:t>
      </w:r>
      <w:r w:rsidDel="00000000" w:rsidR="00000000" w:rsidRPr="00000000">
        <w:rPr>
          <w:b w:val="0"/>
          <w:rtl w:val="0"/>
        </w:rPr>
        <w:t xml:space="preserve">. En Opciones, selecciona “</w:t>
      </w:r>
      <w:r w:rsidDel="00000000" w:rsidR="00000000" w:rsidRPr="00000000">
        <w:rPr>
          <w:rtl w:val="0"/>
        </w:rPr>
        <w:t xml:space="preserve">Reemplazar duplicados con elementos importados</w:t>
      </w:r>
      <w:r w:rsidDel="00000000" w:rsidR="00000000" w:rsidRPr="00000000">
        <w:rPr>
          <w:b w:val="0"/>
          <w:rtl w:val="0"/>
        </w:rPr>
        <w:t xml:space="preserve">” y da clic en siguiente.</w:t>
      </w:r>
    </w:p>
    <w:p w:rsidR="00000000" w:rsidDel="00000000" w:rsidP="00000000" w:rsidRDefault="00000000" w:rsidRPr="00000000" w14:paraId="00000074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70425" cy="2437797"/>
            <wp:effectExtent b="0" l="0" r="0" t="0"/>
            <wp:docPr id="4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0425" cy="2437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  <w:rPr/>
      </w:pPr>
      <w:bookmarkStart w:colFirst="0" w:colLast="0" w:name="_heading=h.ytlw6whh58o5" w:id="13"/>
      <w:bookmarkEnd w:id="13"/>
      <w:r w:rsidDel="00000000" w:rsidR="00000000" w:rsidRPr="00000000">
        <w:rPr>
          <w:b w:val="0"/>
          <w:rtl w:val="0"/>
        </w:rPr>
        <w:t xml:space="preserve">Si le has asignado una contraseña al archivo de datos de Outlook (.pst), escríbela y, a continuación, da clic en Aceptar</w:t>
      </w:r>
    </w:p>
    <w:p w:rsidR="00000000" w:rsidDel="00000000" w:rsidP="00000000" w:rsidRDefault="00000000" w:rsidRPr="00000000" w14:paraId="00000076">
      <w:pPr>
        <w:ind w:left="1776" w:firstLine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152525" cy="581025"/>
            <wp:effectExtent b="0" l="0" r="0" t="0"/>
            <wp:docPr id="3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  <w:rPr/>
      </w:pPr>
      <w:bookmarkStart w:colFirst="0" w:colLast="0" w:name="_heading=h.otogvv7knmnj" w:id="14"/>
      <w:bookmarkEnd w:id="14"/>
      <w:r w:rsidDel="00000000" w:rsidR="00000000" w:rsidRPr="00000000">
        <w:rPr>
          <w:b w:val="0"/>
          <w:rtl w:val="0"/>
        </w:rPr>
        <w:t xml:space="preserve">Elige importar el correo electrónico a tu buzón de correo de Microsoft 365 y da clic en finalizar.</w:t>
      </w:r>
    </w:p>
    <w:p w:rsidR="00000000" w:rsidDel="00000000" w:rsidP="00000000" w:rsidRDefault="00000000" w:rsidRPr="00000000" w14:paraId="00000078">
      <w:pPr>
        <w:ind w:left="1776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33841" cy="2296429"/>
            <wp:effectExtent b="0" l="0" r="0" t="0"/>
            <wp:docPr id="3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841" cy="22964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  <w:rPr/>
      </w:pPr>
      <w:bookmarkStart w:colFirst="0" w:colLast="0" w:name="_heading=h.94tw22iyxw89" w:id="15"/>
      <w:bookmarkEnd w:id="15"/>
      <w:r w:rsidDel="00000000" w:rsidR="00000000" w:rsidRPr="00000000">
        <w:rPr>
          <w:b w:val="0"/>
          <w:rtl w:val="0"/>
        </w:rPr>
        <w:t xml:space="preserve">Outlook importará el contenido del archivo .pst inmediatamente. Cuando desaparezca el cuadro de progreso, la importación habrá finalizado.</w:t>
      </w:r>
    </w:p>
    <w:p w:rsidR="00000000" w:rsidDel="00000000" w:rsidP="00000000" w:rsidRDefault="00000000" w:rsidRPr="00000000" w14:paraId="0000007A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14838" cy="2074770"/>
            <wp:effectExtent b="0" l="0" r="0" t="0"/>
            <wp:docPr id="2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2074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3"/>
        <w:keepNext w:val="1"/>
        <w:keepLines w:val="1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6" w:lineRule="auto"/>
        <w:ind w:left="1776" w:right="0" w:hanging="720"/>
        <w:jc w:val="both"/>
      </w:pPr>
      <w:bookmarkStart w:colFirst="0" w:colLast="0" w:name="_heading=h.hu4b2es8j8t1" w:id="16"/>
      <w:bookmarkEnd w:id="16"/>
      <w:r w:rsidDel="00000000" w:rsidR="00000000" w:rsidRPr="00000000">
        <w:rPr>
          <w:b w:val="0"/>
          <w:rtl w:val="0"/>
        </w:rPr>
        <w:t xml:space="preserve">Tus mensajes de Gmail ya se encuentran almacenados en tu buzón de correo de Microsoft 365, puedes usar Outlook en la web para acceder a esos mensajes de correo electrónico desde cualquier dispositivo.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C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80">
      <w:pPr>
        <w:spacing w:line="276" w:lineRule="auto"/>
        <w:ind w:right="46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39" w:type="default"/>
      <w:footerReference r:id="rId40" w:type="default"/>
      <w:pgSz w:h="15840" w:w="12240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tabs>
        <w:tab w:val="center" w:pos="4550"/>
        <w:tab w:val="left" w:pos="5818"/>
      </w:tabs>
      <w:ind w:right="260"/>
      <w:jc w:val="right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 xml:space="preserve">Página </w:t>
    </w:r>
    <w:r w:rsidDel="00000000" w:rsidR="00000000" w:rsidRPr="00000000">
      <w:rPr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sz w:val="24"/>
        <w:szCs w:val="24"/>
        <w:rtl w:val="0"/>
      </w:rPr>
      <w:t xml:space="preserve"> | </w:t>
    </w:r>
    <w:r w:rsidDel="00000000" w:rsidR="00000000" w:rsidRPr="00000000">
      <w:rPr>
        <w:color w:val="000000"/>
        <w:sz w:val="24"/>
        <w:szCs w:val="2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sz w:val="16"/>
        <w:szCs w:val="16"/>
        <w:rtl w:val="0"/>
      </w:rPr>
      <w:t xml:space="preserve">Proyectó: Diana Paola Bohórquez Rodríguez con el apoyo de Microsoft</w:t>
    </w:r>
    <w:r w:rsidDel="00000000" w:rsidR="00000000" w:rsidRPr="00000000">
      <w:rPr>
        <w:rFonts w:ascii="Times New Roman" w:cs="Times New Roman" w:eastAsia="Times New Roman" w:hAnsi="Times New Roman"/>
        <w:sz w:val="16"/>
        <w:szCs w:val="16"/>
        <w:rtl w:val="0"/>
      </w:rPr>
      <w:t xml:space="preserve">®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"/>
      <w:tblW w:w="10157.0" w:type="dxa"/>
      <w:jc w:val="left"/>
      <w:tblInd w:w="0.0" w:type="pc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1843"/>
      <w:gridCol w:w="6462"/>
      <w:gridCol w:w="1852"/>
      <w:tblGridChange w:id="0">
        <w:tblGrid>
          <w:gridCol w:w="1843"/>
          <w:gridCol w:w="6462"/>
          <w:gridCol w:w="1852"/>
        </w:tblGrid>
      </w:tblGridChange>
    </w:tblGrid>
    <w:tr>
      <w:trPr>
        <w:cantSplit w:val="0"/>
        <w:trHeight w:val="520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08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184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0" distR="0">
                <wp:extent cx="965143" cy="967555"/>
                <wp:effectExtent b="0" l="0" r="0" t="0"/>
                <wp:docPr id="36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143" cy="9675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8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1"/>
              <w:szCs w:val="21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566.9291338582675" w:right="370.51181102362307" w:firstLine="0"/>
            <w:jc w:val="center"/>
            <w:rPr>
              <w:b w:val="1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INSTRUCTIVO </w:t>
          </w:r>
          <w:r w:rsidDel="00000000" w:rsidR="00000000" w:rsidRPr="00000000">
            <w:rPr>
              <w:b w:val="1"/>
              <w:rtl w:val="0"/>
            </w:rPr>
            <w:t xml:space="preserve">MIGRACIÓN DE GMAIL A OUTLOOK </w:t>
          </w:r>
        </w:p>
      </w:tc>
      <w:tc>
        <w:tcPr>
          <w:vMerge w:val="restart"/>
        </w:tcPr>
        <w:p w:rsidR="00000000" w:rsidDel="00000000" w:rsidP="00000000" w:rsidRDefault="00000000" w:rsidRPr="00000000" w14:paraId="0000008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7"/>
              <w:szCs w:val="27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66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0" distR="0">
                <wp:extent cx="1091102" cy="382619"/>
                <wp:effectExtent b="0" l="0" r="0" t="0"/>
                <wp:docPr id="34" name="image29.jpg"/>
                <a:graphic>
                  <a:graphicData uri="http://schemas.openxmlformats.org/drawingml/2006/picture">
                    <pic:pic>
                      <pic:nvPicPr>
                        <pic:cNvPr id="0" name="image29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102" cy="38261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73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08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8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8.00000000000006" w:lineRule="auto"/>
            <w:ind w:left="1372" w:right="1469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Macroproceso: Gestión de Recursos</w:t>
          </w:r>
        </w:p>
      </w:tc>
      <w:tc>
        <w:tcPr>
          <w:vMerge w:val="continue"/>
        </w:tcPr>
        <w:p w:rsidR="00000000" w:rsidDel="00000000" w:rsidP="00000000" w:rsidRDefault="00000000" w:rsidRPr="00000000" w14:paraId="0000008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784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08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8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115" w:line="259" w:lineRule="auto"/>
            <w:ind w:left="2230" w:right="534" w:hanging="1664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Proceso: Gestión de los Sistemas de Información y las Telecomunicaciones</w:t>
          </w:r>
        </w:p>
      </w:tc>
      <w:tc>
        <w:tcPr>
          <w:vMerge w:val="continue"/>
        </w:tcPr>
        <w:p w:rsidR="00000000" w:rsidDel="00000000" w:rsidP="00000000" w:rsidRDefault="00000000" w:rsidRPr="00000000" w14:paraId="0000009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decimal"/>
      <w:lvlText w:val="%1.%2"/>
      <w:lvlJc w:val="left"/>
      <w:pPr>
        <w:ind w:left="1068" w:hanging="360"/>
      </w:pPr>
      <w:rPr/>
    </w:lvl>
    <w:lvl w:ilvl="2">
      <w:start w:val="1"/>
      <w:numFmt w:val="decimal"/>
      <w:lvlText w:val="%1.%2.%3"/>
      <w:lvlJc w:val="left"/>
      <w:pPr>
        <w:ind w:left="1776" w:hanging="720"/>
      </w:pPr>
      <w:rPr>
        <w:rFonts w:ascii="Times New Roman" w:cs="Times New Roman" w:eastAsia="Times New Roman" w:hAnsi="Times New Roman"/>
        <w:b w:val="0"/>
      </w:rPr>
    </w:lvl>
    <w:lvl w:ilvl="3">
      <w:start w:val="1"/>
      <w:numFmt w:val="upperRoman"/>
      <w:lvlText w:val="%4."/>
      <w:lvlJc w:val="right"/>
      <w:pPr>
        <w:ind w:left="2124" w:hanging="720"/>
      </w:pPr>
      <w:rPr/>
    </w:lvl>
    <w:lvl w:ilvl="4">
      <w:start w:val="1"/>
      <w:numFmt w:val="decimal"/>
      <w:lvlText w:val="%1.%2.%3.%4.%5"/>
      <w:lvlJc w:val="left"/>
      <w:pPr>
        <w:ind w:left="2832" w:hanging="1080"/>
      </w:pPr>
      <w:rPr/>
    </w:lvl>
    <w:lvl w:ilvl="5">
      <w:start w:val="1"/>
      <w:numFmt w:val="decimal"/>
      <w:lvlText w:val="%1.%2.%3.%4.%5.%6"/>
      <w:lvlJc w:val="left"/>
      <w:pPr>
        <w:ind w:left="3180" w:hanging="1080"/>
      </w:pPr>
      <w:rPr/>
    </w:lvl>
    <w:lvl w:ilvl="6">
      <w:start w:val="1"/>
      <w:numFmt w:val="decimal"/>
      <w:lvlText w:val="%1.%2.%3.%4.%5.%6.%7"/>
      <w:lvlJc w:val="left"/>
      <w:pPr>
        <w:ind w:left="3888" w:hanging="1440"/>
      </w:pPr>
      <w:rPr/>
    </w:lvl>
    <w:lvl w:ilvl="7">
      <w:start w:val="1"/>
      <w:numFmt w:val="decimal"/>
      <w:lvlText w:val="%1.%2.%3.%4.%5.%6.%7.%8"/>
      <w:lvlJc w:val="left"/>
      <w:pPr>
        <w:ind w:left="4236" w:hanging="1440"/>
      </w:pPr>
      <w:rPr/>
    </w:lvl>
    <w:lvl w:ilvl="8">
      <w:start w:val="1"/>
      <w:numFmt w:val="decimal"/>
      <w:lvlText w:val="%1.%2.%3.%4.%5.%6.%7.%8.%9"/>
      <w:lvlJc w:val="left"/>
      <w:pPr>
        <w:ind w:left="4944" w:hanging="180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  <w:jc w:val="center"/>
    </w:pPr>
    <w:rPr>
      <w:rFonts w:ascii="Times New Roman" w:cs="Times New Roman" w:eastAsia="Times New Roman" w:hAnsi="Times New Roman"/>
      <w:b w:val="1"/>
      <w:color w:val="000000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Times New Roman" w:cs="Times New Roman" w:eastAsia="Times New Roman" w:hAnsi="Times New Roman"/>
      <w:b w:val="1"/>
      <w:color w:val="00000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  <w:ind w:left="708"/>
    </w:pPr>
    <w:rPr>
      <w:rFonts w:ascii="Times New Roman" w:cs="Times New Roman" w:eastAsia="Times New Roman" w:hAnsi="Times New Roman"/>
      <w:b w:val="1"/>
      <w:color w:val="0000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sid w:val="00F512E3"/>
    <w:pPr>
      <w:widowControl w:val="0"/>
      <w:autoSpaceDE w:val="0"/>
      <w:autoSpaceDN w:val="0"/>
      <w:spacing w:after="0" w:line="240" w:lineRule="auto"/>
    </w:pPr>
    <w:rPr>
      <w:rFonts w:ascii="Arial" w:cs="Arial" w:eastAsia="Arial" w:hAnsi="Arial"/>
      <w:lang w:bidi="es-ES" w:eastAsia="es-ES" w:val="es-E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F512E3"/>
    <w:pPr>
      <w:keepNext w:val="1"/>
      <w:keepLines w:val="1"/>
      <w:spacing w:before="240"/>
      <w:jc w:val="center"/>
      <w:outlineLvl w:val="0"/>
    </w:pPr>
    <w:rPr>
      <w:rFonts w:ascii="Times New Roman" w:hAnsi="Times New Roman" w:cstheme="majorBidi" w:eastAsiaTheme="majorEastAsia"/>
      <w:b w:val="1"/>
      <w:color w:val="000000" w:themeColor="text1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F512E3"/>
    <w:pPr>
      <w:keepNext w:val="1"/>
      <w:keepLines w:val="1"/>
      <w:spacing w:before="40"/>
      <w:outlineLvl w:val="1"/>
    </w:pPr>
    <w:rPr>
      <w:rFonts w:ascii="Times New Roman" w:hAnsi="Times New Roman" w:cstheme="majorBidi" w:eastAsiaTheme="majorEastAsia"/>
      <w:b w:val="1"/>
      <w:color w:val="000000" w:themeColor="text1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 w:val="1"/>
    <w:qFormat w:val="1"/>
    <w:rsid w:val="00F512E3"/>
    <w:pPr>
      <w:keepNext w:val="1"/>
      <w:keepLines w:val="1"/>
      <w:spacing w:before="40"/>
      <w:ind w:left="708"/>
      <w:outlineLvl w:val="2"/>
    </w:pPr>
    <w:rPr>
      <w:rFonts w:ascii="Times New Roman" w:hAnsi="Times New Roman" w:cstheme="majorBidi" w:eastAsiaTheme="majorEastAsia"/>
      <w:b w:val="1"/>
      <w:color w:val="000000" w:themeColor="text1"/>
      <w:sz w:val="24"/>
      <w:szCs w:val="24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rsid w:val="00F512E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"/>
    <w:uiPriority w:val="1"/>
    <w:qFormat w:val="1"/>
    <w:rsid w:val="00F512E3"/>
  </w:style>
  <w:style w:type="paragraph" w:styleId="Encabezado">
    <w:name w:val="header"/>
    <w:basedOn w:val="Normal"/>
    <w:link w:val="EncabezadoCar"/>
    <w:uiPriority w:val="99"/>
    <w:unhideWhenUsed w:val="1"/>
    <w:rsid w:val="00F512E3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F512E3"/>
    <w:rPr>
      <w:rFonts w:ascii="Arial" w:cs="Arial" w:eastAsia="Arial" w:hAnsi="Arial"/>
      <w:lang w:bidi="es-ES" w:eastAsia="es-ES"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F512E3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F512E3"/>
    <w:rPr>
      <w:rFonts w:ascii="Arial" w:cs="Arial" w:eastAsia="Arial" w:hAnsi="Arial"/>
      <w:lang w:bidi="es-ES" w:eastAsia="es-ES"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F512E3"/>
    <w:rPr>
      <w:sz w:val="20"/>
      <w:szCs w:val="20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F512E3"/>
    <w:rPr>
      <w:rFonts w:ascii="Arial" w:cs="Arial" w:eastAsia="Arial" w:hAnsi="Arial"/>
      <w:sz w:val="20"/>
      <w:szCs w:val="20"/>
      <w:lang w:bidi="es-ES" w:eastAsia="es-ES" w:val="es-ES"/>
    </w:rPr>
  </w:style>
  <w:style w:type="paragraph" w:styleId="Prrafodelista">
    <w:name w:val="List Paragraph"/>
    <w:basedOn w:val="Normal"/>
    <w:uiPriority w:val="1"/>
    <w:qFormat w:val="1"/>
    <w:rsid w:val="00F512E3"/>
    <w:pPr>
      <w:ind w:left="640" w:hanging="360"/>
    </w:p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F512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F512E3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F512E3"/>
    <w:rPr>
      <w:rFonts w:ascii="Arial" w:cs="Arial" w:eastAsia="Arial" w:hAnsi="Arial"/>
      <w:sz w:val="20"/>
      <w:szCs w:val="20"/>
      <w:lang w:bidi="es-ES" w:eastAsia="es-ES" w:val="es-ES"/>
    </w:rPr>
  </w:style>
  <w:style w:type="character" w:styleId="Hipervnculo">
    <w:name w:val="Hyperlink"/>
    <w:basedOn w:val="Fuentedeprrafopredeter"/>
    <w:uiPriority w:val="99"/>
    <w:unhideWhenUsed w:val="1"/>
    <w:rsid w:val="00F512E3"/>
    <w:rPr>
      <w:color w:val="0563c1" w:themeColor="hyperlink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F512E3"/>
    <w:rPr>
      <w:rFonts w:ascii="Times New Roman" w:hAnsi="Times New Roman" w:cstheme="majorBidi" w:eastAsiaTheme="majorEastAsia"/>
      <w:b w:val="1"/>
      <w:color w:val="000000" w:themeColor="text1"/>
      <w:sz w:val="24"/>
      <w:szCs w:val="32"/>
      <w:lang w:bidi="es-ES" w:eastAsia="es-ES" w:val="es-ES"/>
    </w:rPr>
  </w:style>
  <w:style w:type="character" w:styleId="Ttulo2Car" w:customStyle="1">
    <w:name w:val="Título 2 Car"/>
    <w:basedOn w:val="Fuentedeprrafopredeter"/>
    <w:link w:val="Ttulo2"/>
    <w:uiPriority w:val="9"/>
    <w:rsid w:val="00F512E3"/>
    <w:rPr>
      <w:rFonts w:ascii="Times New Roman" w:hAnsi="Times New Roman" w:cstheme="majorBidi" w:eastAsiaTheme="majorEastAsia"/>
      <w:b w:val="1"/>
      <w:color w:val="000000" w:themeColor="text1"/>
      <w:sz w:val="24"/>
      <w:szCs w:val="26"/>
      <w:lang w:bidi="es-ES" w:eastAsia="es-ES" w:val="es-ES"/>
    </w:rPr>
  </w:style>
  <w:style w:type="character" w:styleId="Ttulo3Car" w:customStyle="1">
    <w:name w:val="Título 3 Car"/>
    <w:basedOn w:val="Fuentedeprrafopredeter"/>
    <w:link w:val="Ttulo3"/>
    <w:uiPriority w:val="9"/>
    <w:rsid w:val="00F512E3"/>
    <w:rPr>
      <w:rFonts w:ascii="Times New Roman" w:hAnsi="Times New Roman" w:cstheme="majorBidi" w:eastAsiaTheme="majorEastAsia"/>
      <w:b w:val="1"/>
      <w:color w:val="000000" w:themeColor="text1"/>
      <w:sz w:val="24"/>
      <w:szCs w:val="24"/>
      <w:lang w:bidi="es-ES" w:eastAsia="es-ES" w:val="es-ES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9D1EF2"/>
    <w:rPr>
      <w:color w:val="605e5c"/>
      <w:shd w:color="auto" w:fill="e1dfdd" w:val="clear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DE692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1.xml"/><Relationship Id="rId20" Type="http://schemas.openxmlformats.org/officeDocument/2006/relationships/image" Target="media/image25.png"/><Relationship Id="rId22" Type="http://schemas.openxmlformats.org/officeDocument/2006/relationships/image" Target="media/image23.png"/><Relationship Id="rId21" Type="http://schemas.openxmlformats.org/officeDocument/2006/relationships/image" Target="media/image20.png"/><Relationship Id="rId24" Type="http://schemas.openxmlformats.org/officeDocument/2006/relationships/image" Target="media/image33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6" Type="http://schemas.openxmlformats.org/officeDocument/2006/relationships/image" Target="media/image31.png"/><Relationship Id="rId25" Type="http://schemas.openxmlformats.org/officeDocument/2006/relationships/image" Target="media/image26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.png"/><Relationship Id="rId7" Type="http://schemas.openxmlformats.org/officeDocument/2006/relationships/image" Target="media/image9.png"/><Relationship Id="rId8" Type="http://schemas.openxmlformats.org/officeDocument/2006/relationships/image" Target="media/image22.png"/><Relationship Id="rId31" Type="http://schemas.openxmlformats.org/officeDocument/2006/relationships/image" Target="media/image4.png"/><Relationship Id="rId30" Type="http://schemas.openxmlformats.org/officeDocument/2006/relationships/image" Target="media/image16.png"/><Relationship Id="rId11" Type="http://schemas.openxmlformats.org/officeDocument/2006/relationships/image" Target="media/image8.png"/><Relationship Id="rId33" Type="http://schemas.openxmlformats.org/officeDocument/2006/relationships/image" Target="media/image6.png"/><Relationship Id="rId10" Type="http://schemas.openxmlformats.org/officeDocument/2006/relationships/image" Target="media/image18.png"/><Relationship Id="rId32" Type="http://schemas.openxmlformats.org/officeDocument/2006/relationships/image" Target="media/image30.png"/><Relationship Id="rId13" Type="http://schemas.openxmlformats.org/officeDocument/2006/relationships/image" Target="media/image28.png"/><Relationship Id="rId35" Type="http://schemas.openxmlformats.org/officeDocument/2006/relationships/image" Target="media/image15.png"/><Relationship Id="rId12" Type="http://schemas.openxmlformats.org/officeDocument/2006/relationships/image" Target="media/image3.png"/><Relationship Id="rId34" Type="http://schemas.openxmlformats.org/officeDocument/2006/relationships/image" Target="media/image2.png"/><Relationship Id="rId15" Type="http://schemas.openxmlformats.org/officeDocument/2006/relationships/hyperlink" Target="https://www.office.com/" TargetMode="External"/><Relationship Id="rId37" Type="http://schemas.openxmlformats.org/officeDocument/2006/relationships/image" Target="media/image19.png"/><Relationship Id="rId14" Type="http://schemas.openxmlformats.org/officeDocument/2006/relationships/image" Target="media/image10.png"/><Relationship Id="rId36" Type="http://schemas.openxmlformats.org/officeDocument/2006/relationships/image" Target="media/image27.png"/><Relationship Id="rId17" Type="http://schemas.openxmlformats.org/officeDocument/2006/relationships/image" Target="media/image7.png"/><Relationship Id="rId39" Type="http://schemas.openxmlformats.org/officeDocument/2006/relationships/header" Target="header1.xml"/><Relationship Id="rId16" Type="http://schemas.openxmlformats.org/officeDocument/2006/relationships/image" Target="media/image32.png"/><Relationship Id="rId38" Type="http://schemas.openxmlformats.org/officeDocument/2006/relationships/image" Target="media/image24.png"/><Relationship Id="rId19" Type="http://schemas.openxmlformats.org/officeDocument/2006/relationships/image" Target="media/image12.png"/><Relationship Id="rId1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S/nOwH8fp8DTGSi6uYKaYqvMsQ==">AMUW2mX6iuP6yHD4D29OP9q9OIT+nRovNNV65ABzTtG8Or1tHVPgqF8fiBhYzyInX1AAUpQKxqC1YZAcb8CeCwicezI33mqNHhtR41uvc/1AaZ94U4V0uWdmLluy83vBh/bCnJdAwD3Ts29sz64JW1MWHZB5yKoqMr7gwyo8BeEslmG5GTkJ5I//A5oxspqNOsSEsCoAld3OQGFGaHvIUSdC9Hjoix3GrxjHc7Fozk7/m8hskBVEd6AcecJ0mNYbDP1u7sb4UWeqSqCQRSviLalg6CIlArQhCumz3VvMXLga0n+R29zLfJ1zqTbNGLuOBwNQvY5BrdFIiMgUOOixE+YePCm7ZsiCraplGvyypmDkP9+oQhMkUPdtWdxekmT1QNtg1FD8DM0khFXTWnfR659Ij8cbMASduh+ii8ewuYQVdRNr3SRYQiqt/Fyi+lPvAoixuvLuZe6Pj+7CDEiF9uoahR6Do+J3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2021-02-19T19:25:00Z</dcterms:created>
  <dc:creator>Tatiana Gomez</dc:creator>
</cp:coreProperties>
</file>